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2C7" w:rsidRPr="00D972C7" w:rsidRDefault="00D972C7" w:rsidP="00D97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Біологія і екологія</w:t>
      </w:r>
    </w:p>
    <w:p w:rsidR="00D972C7" w:rsidRPr="00D972C7" w:rsidRDefault="00D972C7" w:rsidP="00D972C7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4"/>
          <w:shd w:val="clear" w:color="auto" w:fill="FFFFFF"/>
          <w:lang w:eastAsia="uk-UA"/>
        </w:rPr>
      </w:pPr>
      <w:r w:rsidRPr="00D972C7">
        <w:rPr>
          <w:rFonts w:ascii="Times New Roman" w:eastAsia="MS Mincho" w:hAnsi="Times New Roman" w:cs="Times New Roman"/>
          <w:color w:val="000000"/>
          <w:sz w:val="28"/>
          <w:szCs w:val="24"/>
          <w:shd w:val="clear" w:color="auto" w:fill="FFFFFF"/>
          <w:lang w:eastAsia="uk-UA"/>
        </w:rPr>
        <w:t xml:space="preserve">У 2019/2020 навчальному році навчання біології в </w:t>
      </w:r>
      <w:r w:rsidRPr="00D972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закладах загальної середньої освіти</w:t>
      </w:r>
      <w:r w:rsidRPr="00D972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MS Mincho" w:hAnsi="Times New Roman" w:cs="Times New Roman"/>
          <w:color w:val="000000"/>
          <w:sz w:val="28"/>
          <w:szCs w:val="24"/>
          <w:shd w:val="clear" w:color="auto" w:fill="FFFFFF"/>
          <w:lang w:eastAsia="uk-UA"/>
        </w:rPr>
        <w:t xml:space="preserve"> здійснюватиметься за такими навчальними програмами: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6-9 класи: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Програма з біології для 6-9 класів загальноосвітніх навчальних закладів (оновлена), затверджена наказом Міністерства освіти і науки України від 07.06.2017 № 804. Програму розміщено на офіційному веб-сайті МОН України [</w:t>
      </w:r>
      <w:hyperlink r:id="rId5" w:history="1">
        <w:r w:rsidRPr="00D972C7">
          <w:rPr>
            <w:rFonts w:ascii="Times New Roman" w:eastAsia="Times New Roman" w:hAnsi="Times New Roman" w:cs="Times New Roman"/>
            <w:color w:val="000000"/>
            <w:sz w:val="28"/>
            <w:szCs w:val="24"/>
            <w:u w:val="single"/>
            <w:lang w:val="ru-RU" w:eastAsia="ru-RU"/>
          </w:rPr>
          <w:t>http://mon.gov.ua/activity/education/zagalnaserednya/navchalni-programi-5-9-klas</w:t>
        </w:r>
      </w:hyperlink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2017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.html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];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8 -9 класи з поглибленим вивченням біології: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Програма з біології для 8-9 класів загальноосвітніх навчальних закладів з поглибленим вивченням біології, затверджена наказом Міністерства освіти і науки України від 17.07.2013 № 983. </w:t>
      </w:r>
      <w:proofErr w:type="gramStart"/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Програму розміщено на офіційному веб-сайті МОН України </w:t>
      </w:r>
      <w:r w:rsidRPr="00D972C7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https://mon.gov.ua/storage/app/media/zagalna%20serednya/programy-5-9-klas/biologiya1.pdf]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proofErr w:type="gramEnd"/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10-11 класи: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ru-RU"/>
        </w:rPr>
        <w:t xml:space="preserve">Програма з біології і екології для 10-11 класів закладів загальної середньої середньої освіти: </w:t>
      </w:r>
      <w:proofErr w:type="gramStart"/>
      <w:r w:rsidRPr="00D972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р</w:t>
      </w:r>
      <w:proofErr w:type="gramEnd"/>
      <w:r w:rsidRPr="00D972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івень стандарту</w:t>
      </w:r>
      <w:r w:rsidRPr="00D972C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ru-RU"/>
        </w:rPr>
        <w:t xml:space="preserve">, затверджена наказом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Міністерства освіти і науки України від 23.10.2017 № 1407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ru-RU"/>
        </w:rPr>
        <w:t xml:space="preserve">Програма з біології і екології для 10-11 класів закладів загальної середньої середньої освіти: </w:t>
      </w:r>
      <w:proofErr w:type="gramStart"/>
      <w:r w:rsidRPr="00D972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проф</w:t>
      </w:r>
      <w:proofErr w:type="gramEnd"/>
      <w:r w:rsidRPr="00D972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ільний рівень</w:t>
      </w:r>
      <w:r w:rsidRPr="00D972C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ru-RU"/>
        </w:rPr>
        <w:t xml:space="preserve">, затверджена наказом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Міністерства освіти і науки України від 23.10.2017 № 1407. 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Програми розміщені на офіційному веб-сайті МОН України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[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osvita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zagalna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serednya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osvita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navchalni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programi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navchalni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programi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dlya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-10-11-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klasiv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].</w:t>
      </w:r>
    </w:p>
    <w:p w:rsidR="00D972C7" w:rsidRPr="00D972C7" w:rsidRDefault="00D972C7" w:rsidP="00D972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Чинні п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рограми дають право вчителю творчо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ідходити до реалізації їх змісту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самостійно обирати послідовність розкриття навчального матеріалу в межах одного навчального року, але так, щоб не порушувалась логіка його викладу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змінювати орієнтовну кількість годин, передбачених програмами для вивчення тем або розділів, та час проведення </w:t>
      </w:r>
      <w:r w:rsidRPr="00D972C7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  <w:t>шкільних екскурсій, використовуючи для цього резервні години або години навчальної практики</w:t>
      </w:r>
      <w:r w:rsidRPr="00D972C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  <w:r w:rsidRPr="00D972C7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добирати об'єкти для вивчення та включати в змі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освіти приклади зі свого регіону. </w:t>
      </w:r>
      <w:r w:rsidRPr="00D972C7">
        <w:rPr>
          <w:rFonts w:ascii="Times New Roman" w:eastAsia="Times New Roman" w:hAnsi="Times New Roman" w:cs="Times New Roman"/>
          <w:spacing w:val="-3"/>
          <w:sz w:val="28"/>
          <w:szCs w:val="28"/>
          <w:lang w:val="ru-RU" w:eastAsia="ru-RU"/>
        </w:rPr>
        <w:t xml:space="preserve">Резервні години </w:t>
      </w:r>
      <w:r w:rsidRPr="00D972C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можуть </w:t>
      </w:r>
      <w:r w:rsidRPr="00D972C7">
        <w:rPr>
          <w:rFonts w:ascii="Times New Roman" w:eastAsia="Times New Roman" w:hAnsi="Times New Roman" w:cs="Times New Roman"/>
          <w:spacing w:val="-3"/>
          <w:sz w:val="28"/>
          <w:szCs w:val="28"/>
          <w:lang w:val="ru-RU" w:eastAsia="ru-RU"/>
        </w:rPr>
        <w:t xml:space="preserve">бути використані для </w:t>
      </w:r>
      <w:r w:rsidRPr="00D972C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повторення, систематизації, узагальнення навчального матеріалу, контролю та оцінювання результатів навчання учнів, проведення семінарів, захисту проектів тощо.</w:t>
      </w:r>
    </w:p>
    <w:p w:rsidR="00D972C7" w:rsidRPr="00D972C7" w:rsidRDefault="00D972C7" w:rsidP="00D97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навчальному плані і додатку до свідоцтва про здобуття повної загальної середньої освіти зазначається один предмет «Біологія і екологія». При цьому для держаної підсумкової атестації, як у формі зовнішнього незалежного оцінювання, так і у письмовій формі у закладі освіти учні можуть обирати предмет «біологія».</w:t>
      </w:r>
    </w:p>
    <w:p w:rsidR="00D972C7" w:rsidRPr="00D972C7" w:rsidRDefault="00D972C7" w:rsidP="00D972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2019/2020 навчальному році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завершується впровадження  навчальних програм для старшої школи, розроблених до </w:t>
      </w:r>
      <w:proofErr w:type="gramStart"/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Державного</w:t>
      </w:r>
      <w:proofErr w:type="gramEnd"/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стандарту 2011 року.  Нові навчальні програми розроблено на компетентністних засадах, визначених Концепцією реалізації державної політики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сфері реформування загальної середньої освіти «Нова українська школа».</w:t>
      </w:r>
    </w:p>
    <w:p w:rsidR="00D972C7" w:rsidRPr="00D972C7" w:rsidRDefault="00D972C7" w:rsidP="00D972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Навчальний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іал у програмі 11 класу структуровано за темами: «Адаптації», «Біологічні основи здорового способу життя», «Екологія», «Сталий розвиток та раціональне природокористування», «Застосування результатів біологічних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досл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іджень у медицині, селекції та біотехнології». </w:t>
      </w:r>
    </w:p>
    <w:p w:rsidR="00D972C7" w:rsidRPr="00D972C7" w:rsidRDefault="00D972C7" w:rsidP="00D972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Програма із біології і екології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івні стандарту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11 класі розрахована на 70 годин (2 години на тиждень). Кількість годин на вивчення тем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ідовність їх вивчення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програмі орієнтовн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мож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уть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змін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юватись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вчителем під час календарно-тематичного планування. У межах кожної теми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рекомендуємо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передбачити години на повторення і корекцію знань, отриманих в основній школі,  узагальнення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систематизацію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навчального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іалу. 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біології і екології  </w:t>
      </w:r>
      <w:r w:rsidRPr="00D972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одинадцятого класу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покликаний сформувати у випускників  школи ключеві компетентності, які забезпечують знання та розуміння фундаментальних принципів біології, осмисленні уміння, сформовані навички, усвідомлене ставлення до вибору шляху подальшого навчання відповідно до своїх інтересів і здібностей.</w:t>
      </w:r>
    </w:p>
    <w:p w:rsidR="00D972C7" w:rsidRPr="00D972C7" w:rsidRDefault="00D972C7" w:rsidP="00D972C7">
      <w:pPr>
        <w:tabs>
          <w:tab w:val="left" w:pos="709"/>
          <w:tab w:val="left" w:pos="10260"/>
        </w:tabs>
        <w:spacing w:after="0" w:line="240" w:lineRule="auto"/>
        <w:ind w:right="-5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змі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 всіх тем реалізовано три взаємопов’язані компоненти, важливі  для формування ключових компетентностей: </w:t>
      </w:r>
    </w:p>
    <w:p w:rsidR="00D972C7" w:rsidRPr="00D972C7" w:rsidRDefault="00D972C7" w:rsidP="00D972C7">
      <w:pPr>
        <w:tabs>
          <w:tab w:val="left" w:pos="709"/>
          <w:tab w:val="left" w:pos="10260"/>
        </w:tabs>
        <w:spacing w:after="0" w:line="240" w:lineRule="auto"/>
        <w:ind w:right="-5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екологічній  розкриває роль факторів зовнішнього середовища, взаємозв’язок живого зі своїм довкіллям, наслідки порушення умов довкілля для функціонування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ізних ієрархічних рівнів життя, визначення діяльнісних аспектів подолання екологічних проблем та досягнення сталого (збалансованого) розвитку;</w:t>
      </w:r>
    </w:p>
    <w:p w:rsidR="00D972C7" w:rsidRPr="00D972C7" w:rsidRDefault="00D972C7" w:rsidP="00D972C7">
      <w:pPr>
        <w:tabs>
          <w:tab w:val="left" w:pos="709"/>
          <w:tab w:val="left" w:pos="10260"/>
        </w:tabs>
        <w:spacing w:after="0" w:line="240" w:lineRule="auto"/>
        <w:ind w:right="-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здоров’язбережувальний - ознаки та критерії здоров'я, визначає роль ендогенних та екзогенних чинників, забезпечує набуття навичок безпечної поведінки, спрямованих на збереження власного здоров’я та здоров’я інших людей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2C7" w:rsidRPr="00D972C7" w:rsidRDefault="00D972C7" w:rsidP="00D97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іально-громадянський -  відповідальність за ухвалення виважених рішень щодо діяльності в довкіллі, за стан довкілля, готовність брати участь у природоохоронних заходах.</w:t>
      </w:r>
    </w:p>
    <w:p w:rsidR="00D972C7" w:rsidRPr="00D972C7" w:rsidRDefault="00D972C7" w:rsidP="00D97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 концептуальна ідея нової навчальної програми з біології і екології для 11 класу базується на реалізації функціонального, системно-структурного та екологічного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ідходів і забезпечує розуміння біологічної картини світу, цінності таких категорій, як знання, життя, природа, здоров’я, формування свідомого ставлення до екологічних проблем, усвідомлення біосферної етики, застосування знань з біології у повсякденному житті та майбутній професійній діяльності, оцінювання їх ролі для суспільного розвитку, перспектив розвитку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науки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біологі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її значення у забезпеченні існування біосфери</w:t>
      </w:r>
      <w:r w:rsidRPr="00D972C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. </w:t>
      </w:r>
    </w:p>
    <w:p w:rsidR="00D972C7" w:rsidRPr="00D972C7" w:rsidRDefault="00D972C7" w:rsidP="00D97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курсу «Біологія і екологія»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є логічним продовженням курсу біології основної школи у формуванні природничо-наукової компетентності учнів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спрямований на задоволення освітніх потреб відповідно до обраного рівня освіти: стандарту або профільного. </w:t>
      </w:r>
      <w:r w:rsidRPr="00D972C7">
        <w:rPr>
          <w:rFonts w:ascii="Times New Roman" w:eastAsia="TimesNewRoman" w:hAnsi="Times New Roman" w:cs="Times New Roman"/>
          <w:sz w:val="28"/>
          <w:szCs w:val="28"/>
          <w:lang w:val="ru-RU" w:eastAsia="ru-RU"/>
        </w:rPr>
        <w:t xml:space="preserve">Спільним у меті навчання на </w:t>
      </w:r>
      <w:proofErr w:type="gramStart"/>
      <w:r w:rsidRPr="00D972C7">
        <w:rPr>
          <w:rFonts w:ascii="Times New Roman" w:eastAsia="TimesNew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D972C7">
        <w:rPr>
          <w:rFonts w:ascii="Times New Roman" w:eastAsia="TimesNewRoman" w:hAnsi="Times New Roman" w:cs="Times New Roman"/>
          <w:sz w:val="28"/>
          <w:szCs w:val="28"/>
          <w:lang w:val="ru-RU" w:eastAsia="ru-RU"/>
        </w:rPr>
        <w:t xml:space="preserve">ізних рівнях є формування системи знань про основні властивості живих систем, формування предметної та методологічної компетентностей. І на профільному рівні і на рівні стандарту вивчаються однакові теми. Однак на </w:t>
      </w:r>
      <w:proofErr w:type="gramStart"/>
      <w:r w:rsidRPr="00D972C7">
        <w:rPr>
          <w:rFonts w:ascii="Times New Roman" w:eastAsia="TimesNewRoman" w:hAnsi="Times New Roman" w:cs="Times New Roman"/>
          <w:sz w:val="28"/>
          <w:szCs w:val="28"/>
          <w:lang w:val="ru-RU" w:eastAsia="ru-RU"/>
        </w:rPr>
        <w:t>п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роф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ільному рівні предмет вивчається поглиблено і передбачає більш повне опанування понять, законів, теорій; використання інноваційних технологій навчання; організації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практичної, дослідницької та проектної  діяльності учнів; забезпечує також прикладне спрямування навчання за рахунок інтеграції знань і методів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ізнання та застосування їх у різних сферах діяльності, у тому числі і професійну орієнтацію учнів на майбутню діяльність, яка користується попитом на ринку праці. </w:t>
      </w:r>
    </w:p>
    <w:p w:rsidR="00D972C7" w:rsidRPr="00D972C7" w:rsidRDefault="00D972C7" w:rsidP="00D97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класах небіологічного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ілю необхідно приділити більшої уваги розділам, що пов’язані із життям, а не суто основам біологічних знань.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Варто приділяти увагу питанням, що пов’язані з майбутнім батьківством молодих людей.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Важливо пам’ятати, що  старшокласники і старшокласниці є молодими громадянами, які невдовзі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ідуть в доросле і самостійне життя. Тому вивчення біології має бути максимально прив’язане до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набуття знань,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умінь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навичок,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формування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ціннісних ставлень 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важливих для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житт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теми «Адаптації» має теоретико-прикладний характер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972C7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етою</w:t>
      </w:r>
      <w:r w:rsidRPr="00D972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вивчення </w:t>
      </w:r>
      <w:r w:rsidRPr="00D972C7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 бути формування в учнів комплексного уявлення про адаптації, що проявляються на  різних рівнях організації біологічних систем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Тема націлена на  розуміння, яким чином зміна умов середовища впливає на стан, сталість і розвиток живих істот; усвідомлення, що на підставі вивчення життєвих циклів видів та особливостей їх життєвих стратегій можна контролювати чисельність небезпечних інвазійних та патогенних організмів або, навпаки, створювати відповідні умови для підвищення продуктивності організмів, що використовуються в якості харчових, технічних, лікарських; в який спосіб можна досягти підвищення стійкості організмів в процесі їх адаптації до стрес-факторів; як підвищити власний адаптивний потенціал тощо. 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 «адаптації» використовують для позначення еволюційного процесу характерного для популяції і виду (еволюційні/ філогенетичні/генотипові адаптації) і для означення фізіологічного процесу, властивого окремому організму (фізіологічна/фенотипова адаптація). Останній процес у світовій науці називають «акліматизацією», а здатність до нього — «фенотиповою пластичністю». У загальносвітовій практиці прийнято еволюційне трактування поняття «адаптації». Поняття «симбіоз» має ширше значення, ніж воно вживається в даній темі. Тому  варто донести до учнів, думку про те, що цей термін тут вжито у вузькому значенні для позначення взаємодій у випадку, коли один організм є середовищем існування для другого. Про решту типів симбіозу, що не потребують тісного співіснування організмів, йтиметься у темі  «Екологія».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Концепцією «Нова українська школа» однією з  ключових компетентностей випускника школи є екологічна грамотність, тобто «уміння розумно та раціонально користуватися природними ресурсами в рамках збалансованого  розвитку, усвідомлення ролі навколишнього середовища для життя і здоров’я людини». 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Однім із шляхів реалізації цих завдань є включення в курс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класу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 «Екологія» та «</w:t>
      </w:r>
      <w:r w:rsidRPr="00D972C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Сталий розвиток та раціональне природокористування».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 базується на принципах інтегральності і міждісциплінарності, що пов’язано з глобальністю і всебічністю сталого розвитку як явища.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Спираючись на</w:t>
      </w:r>
      <w:r w:rsidRPr="00D972C7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базові біологічні та екологічні знання старшокласників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учителю важливо націлити учнів на розуміння основних принципів збалансованого розвитку людства –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забезпечення діалектичного взаємозв’язку між поведінкою і цінностями особистості, активності суб’єкта і мотивації до діяльності, єдності з життям.</w:t>
      </w:r>
      <w:proofErr w:type="gramEnd"/>
    </w:p>
    <w:p w:rsidR="00D972C7" w:rsidRPr="00D972C7" w:rsidRDefault="00D972C7" w:rsidP="00D972C7">
      <w:pPr>
        <w:spacing w:after="160" w:line="25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огляду на наявність питань екології в темі  «Адаптації» і тісний зв’зок тем «Екологія» і «Сталий розвиток та раціональне природокористування» доцільно вивчати їх після теми «Адаптації». </w:t>
      </w:r>
    </w:p>
    <w:p w:rsidR="00D972C7" w:rsidRPr="00D972C7" w:rsidRDefault="00D972C7" w:rsidP="00D972C7">
      <w:pPr>
        <w:spacing w:after="160" w:line="25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 теми «Екологія» є розширенням подібної теми курсу 9-го класу, тож варто актуалізувати і використовувати наявні знання школярів. Новим у цій темі є поняття про зв’язки між популяціями в екосистемі (трофічні, топічні тощо), чому треба приділити додаткову увагу.</w:t>
      </w:r>
    </w:p>
    <w:p w:rsidR="00D972C7" w:rsidRPr="00D972C7" w:rsidRDefault="00D972C7" w:rsidP="00D972C7">
      <w:pPr>
        <w:spacing w:after="160" w:line="25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Розглядаючи тему «Сталий розвиток та раціональне природокористування»</w:t>
      </w:r>
      <w:r w:rsidRPr="00D97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найкраще зосередитись на локальних змінах, які можуть здійснити учні в своєму житті та їх впливі на глобальну екологічну ситуацію («думай — глобально, дій — локально»): майбутнє в руках у кожного, а не в знеособленої влади.</w:t>
      </w:r>
      <w:r w:rsidRPr="00D97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вивчення теми варто приділяти якомога більшу увагу екологічним проблемам України та можливими шляхам їх вирішення - що мусимо робити вже зараз.</w:t>
      </w:r>
      <w:r w:rsidRPr="00D97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варто дуже детально розбиратися у критеріях забруднення довкілля та його якості,  буде достатньо знання про основні характеристики різних критеріїв і розуміння їх штучного характеру (вони визначені людиною).</w:t>
      </w:r>
      <w:r w:rsidRPr="00D97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 зосередити увагу на глобальних змінах клімату на противагу поняттю про глобальне потепління — перший процес є наслідком другого, однак потепління проявляється не у всіх регіонах і неоднаково у різних, тож варто пояснити чому поняття «зміна клімату» є кращим за «глобальне потепління».</w:t>
      </w:r>
      <w:r w:rsidRPr="00D97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«сталий розвиток», «раціональне природокористування», «екологічне мислення» є дуже абстрактними, тому в процесі підготовки до їх пояснення вчителу потрібно ретельно визначитися із чіткими визначеннями, прикладами, що їх ілюструють та власним розумінням цих понять. Інакше є ризик плутанини між ними у свідомості учнівств. При підготовці і проведенні уроку про екологічну політику в Україні й світі, а також громадянську активність у цій сфері найкраще залучити учнів для висвітлення цих питань — це зробить урок більш інтерактивним і цікавим. Крім того, до проведення такого уроку можна залучити вчителя правознавства.</w:t>
      </w:r>
    </w:p>
    <w:p w:rsidR="00D972C7" w:rsidRPr="00D972C7" w:rsidRDefault="00D972C7" w:rsidP="00D972C7">
      <w:pPr>
        <w:spacing w:after="160" w:line="25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Розвиток понять про </w:t>
      </w:r>
      <w:r w:rsidRPr="00D972C7">
        <w:rPr>
          <w:rFonts w:ascii="Times New Roman" w:eastAsia="Times New Roman" w:hAnsi="Times New Roman" w:cs="Times New Roman"/>
          <w:spacing w:val="3"/>
          <w:sz w:val="28"/>
          <w:szCs w:val="24"/>
          <w:shd w:val="clear" w:color="auto" w:fill="FFFFFF"/>
          <w:lang w:eastAsia="ru-RU"/>
        </w:rPr>
        <w:t>селекцію, біотехнологію, генетично модифіковані організми, про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 </w:t>
      </w:r>
      <w:r w:rsidRPr="00D972C7">
        <w:rPr>
          <w:rFonts w:ascii="Times New Roman" w:eastAsia="Times New Roman" w:hAnsi="Times New Roman" w:cs="Times New Roman"/>
          <w:spacing w:val="3"/>
          <w:sz w:val="28"/>
          <w:szCs w:val="24"/>
          <w:shd w:val="clear" w:color="auto" w:fill="FFFFFF"/>
          <w:lang w:eastAsia="ru-RU"/>
        </w:rPr>
        <w:t xml:space="preserve">класичної селекції та сучасної біотехнології,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 досягнень генетичної та клітинної інженерії, уявлення про які учні отримали вивчаючи біологію в основній школі,  реалізується в процесі вивчення теми «</w:t>
      </w:r>
      <w:r w:rsidRPr="00D97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Застосування результатів біологічних досліджень у медицині, селекції та біотехнології». Виклад сучасних аспектів репродуктивної медицини, клітинної і тканинної інженерії, трансплантології, генної інженерії людини та біотехнології потребують набуття викладачем сучасних актуальних знань, ґрунтовних відомостей про останні досягнення в цих галузях. Важливо обговорити з учнями біоетичні та безпекові проблеми репродуктивної медицини та генної модифікації людини, особливо у світлі останніх повідомлень про редагування геномів людських ембріонів. Новою темою у цьому розділі є поняття про біологічну безпеку й біологічну зброю, під час вивчення якої варто зосередити </w:t>
      </w:r>
      <w:r w:rsidRPr="00D97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увагу на безпекових аспектах біологічних досліджень, робіт з біологічними об’єктами і створення ГМО, а також обговорити неконтрольовані небезпеки, що постають під час використання біологічної зброї. Завдання теми - формування  усвідомленого ставлення молоді до досягнень сучасної біології,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розуміння, що принципи збалансованого розвитку обов’язково поєднуються з такими загальнолюдськими моральними принципами, як справедливість, відповідальність перед теперішніми і майбутніми поколіннями.</w:t>
      </w:r>
    </w:p>
    <w:p w:rsidR="00D972C7" w:rsidRPr="00D972C7" w:rsidRDefault="00D972C7" w:rsidP="00D972C7">
      <w:pPr>
        <w:spacing w:after="160" w:line="25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</w:t>
      </w:r>
      <w:r w:rsidRPr="00D97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«Біологічні основи здорового способу життя» включена в зміст курсу біології 10-11 класу з метою реалізації Державного стандарту у частині компоненту «Здоров’я». Місце вивчення цієї теми у структурі курсу визначає вчитель.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 час вивчення теми  поглиблюються знання учнів отримані на уроках з основ здоров’я про основні поняття: </w:t>
      </w:r>
      <w:r w:rsidRPr="00D972C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здоров’я, здоровий спосіб життя,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інфекційні та неінфекційні  захворювання, їх профілактика. Оскільки чинники і засади здорового способу життя вивчались на уроках курсу «Основи здоров’я»,  під час розгляду цієї теми потрібно звертати увагу саме на біологічні основи тих чи тих дій, а також максимально залучати вже наявні знання і досвід учнів з цієї теми (учні можуть проводити уроки у себе в класі чи в молодших класах, готувати цікаві проекти про різні аспекти здоров’я, проводити акції в школі, створювати мозкові мапи тощо). Під час вивчення питань у сфері репродуктивного здоров’я  доцільно проаналізувати ефективність різних методів контрацепції, здатність їх захищати від інфікування ІПСШ, а не лише назвати їх. Плануючи вивчення теми доцільно  передбачити достатню кількість навчальних годин на вивчення питань щодо функціонування імунної системи, імунокорекції, імунотерапії, які раніше не розглядались в курсі шкільної біології. Не варто приділяти багато уваги кількісним характеристикам впливу на здоров’я різних груп чинників, оскільки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різних джерелах вони значно різняться. Важливо зосередитися здебільшого на </w:t>
      </w:r>
      <w:r w:rsidRPr="00D972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ціннісному компоненті очікуваних результатів навчальної діяльності: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зорієнтувати учнів на усвідомлення важливості рухової активності, раціонального харчування та особистої гігієни для збереження здоров’я і профілактики різних захворю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вань.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Окремою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лінією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має проходити формування негативного ставлення до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куріння, вживання психоактивних речовин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як фактора емоційного благополуччя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здоров’я і професійного успіху. Головне завдання теми полягає </w:t>
      </w:r>
      <w:proofErr w:type="gramStart"/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тому, щоб досягти позитивних змін у ставленнях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намірах випускників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щодо власного здоров’я.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D972C7" w:rsidRPr="00D972C7" w:rsidRDefault="00D972C7" w:rsidP="00D972C7">
      <w:pPr>
        <w:spacing w:after="160" w:line="25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Освітній процес рекомендується базувати на компетентнісно орієнтованих завданнях з використанням сучасних освітніх технологій.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прикладу, матеріали щодо досвіду вивчення еволюційної біології у школах Європи постійно публікуються у європейському журналі для учителів природничих дисциплін «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cience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». Тут можна знайти цікавий досвід учителів, зокрема щодо складання філогенетичних схем, а також наукові статті з проблем еволюційної біології (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Barker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John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Philip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Judith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Phylogenetics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of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man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made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objects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simulating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evolution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classroom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Science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school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. – 2013. - № 27. –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D972C7">
        <w:rPr>
          <w:rFonts w:ascii="Times New Roman" w:eastAsia="Times New Roman" w:hAnsi="Times New Roman" w:cs="Times New Roman"/>
          <w:sz w:val="28"/>
          <w:szCs w:val="28"/>
        </w:rPr>
        <w:t xml:space="preserve">. 27 – 31).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Важливо, що детальні методичні рекомендації щодо проведення уроків з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еволюційної біології розробляються в університетських лабораторіях.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Вони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мають глибоку наукову базу. Окремо пропонуються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іали для учнів і методичні розробки для вчителів з відповідними поясненнями і чіткими порадами для ефективного використання на уроках. Запропоновані завдання – це цілісні методичні комплекси з організації діяльності учнів на уроці. Усі розробки спрямовані на формування в учнів і вчителів критичного мислення і глибокого розуміння еволюційних процесів. Тож в Україні нам варто долучитися і використовувати цінні освітні ресурси, що розроблені в інших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країнах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72C7" w:rsidRPr="00D972C7" w:rsidRDefault="00D972C7" w:rsidP="00D972C7">
      <w:pPr>
        <w:spacing w:after="160" w:line="25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Evolution: DNA and the Unity of Life / [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ресурс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.]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–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Режим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доступу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6" w:history="1"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https://teach.genetics.utah.edu/content/evolution/</w:t>
        </w:r>
      </w:hyperlink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</w:p>
    <w:p w:rsidR="00D972C7" w:rsidRPr="00D972C7" w:rsidRDefault="00D972C7" w:rsidP="00D972C7">
      <w:pPr>
        <w:spacing w:after="160" w:line="25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Teacher Guide Same or Different Species?   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Режим доступу: </w:t>
      </w:r>
      <w:hyperlink r:id="rId7" w:history="1"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://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teach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genetics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utah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content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evolution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speciation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/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same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-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-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different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-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species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_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TG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.</w:t>
        </w:r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pdf</w:t>
        </w:r>
      </w:hyperlink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972C7" w:rsidRPr="00D972C7" w:rsidRDefault="00D972C7" w:rsidP="00D972C7">
      <w:pPr>
        <w:spacing w:after="160" w:line="25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Освітній ресурс Медичного інституту Говарда Г’юза </w:t>
      </w:r>
      <w:r w:rsidRPr="00D972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Режим доступу: </w:t>
      </w:r>
      <w:hyperlink r:id="rId8" w:history="1"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https://www.hhmi.org/biointeractive</w:t>
        </w:r>
      </w:hyperlink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972C7" w:rsidRPr="00D972C7" w:rsidRDefault="00D972C7" w:rsidP="00D972C7">
      <w:pPr>
        <w:spacing w:after="160" w:line="25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Pedigrees and the Inheritance of Lactose Intolerance.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- [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/>
        </w:rPr>
        <w:t>Електронний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/>
        </w:rPr>
        <w:t>ресурс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>.]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/>
        </w:rPr>
        <w:t>Режим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доступу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hyperlink r:id="rId9" w:history="1"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https://www.hhmi.org/biointeractive/pedigrees-and-inheritance-lactose-intolerance</w:t>
        </w:r>
      </w:hyperlink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вправ і завдань, що використовуються  у навчанні біології, має бути дидактично доцільна та спрямована на вдосконалення різних практичних умінь і навичок, формування та розвиток досвіду предметної, міжпредметної та загальнонавчальної діяльності учнів, стимулювати в них уміння користуватися усіма видами мовленнєвої діяльності для спілкування і пізнання, уміння взаємодіяти з іншими людьми, виконувати різні соціальні ролі в групі та колективі.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D972C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оцільно використовувати різні форми для проведення перевірки навчальних досягнень: усне опитування, виконання самостійних робіт, тестування (письмове, усне, комп’ютерне), </w:t>
      </w:r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>письмова</w:t>
      </w:r>
      <w:r w:rsidRPr="00D972C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контрольна робота.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Обов’язковим елементом контрольної роботи мають бути завдання з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короткою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 розгорнутою  відповіддю.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>Зміст завдань для перевірки навчальних досягнень з теми має відповідати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очікуваним результатам навчання учнів, визначеним програмою, і забезпечувати виявлення не тільки базових  знань учнів, а й вміння їх застосовувати у життєвих ситуаціях.</w:t>
      </w:r>
    </w:p>
    <w:p w:rsidR="00D972C7" w:rsidRPr="00D972C7" w:rsidRDefault="00D972C7" w:rsidP="00D97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Основними видами оцінювання є поточне і підсумкове (тематичне, семестрове, річне).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Тематична оцінка виставляється з урахуванням поточних оцінок за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ізні види навчальних робіт, у тому числі  лабораторні (практичні) роботи.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огляду на це, у кожного учня має бути оцінка за виконання, як мінімум, однієї з лабораторних (практичних) робіт, передбачених програмою у змісті певної теми.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оцінювання використовуються орієнтовні вимоги до оцінювання, затверджені наказом Міністерства освіти і науки України від 21.08.2013 № 1222. З метою </w:t>
      </w:r>
      <w:r w:rsidRPr="00D972C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запобігання перевантаженню учнів не рекомендується проведення тематичної контрольної роботи з біології в кінці семестру. </w:t>
      </w:r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Семестрове оцінювання здійснюється на підставі тематичного. У разі відсутності оцінки за одну або декілька тем, що вивчались упродовж семестра, </w:t>
      </w:r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семестрова оцінка може бути нижча  середнього арифметичного наявних тематичних оцінок. При виставленні оцінки за семестр ураховуються  складність і значущість окремих тем для формування предметної компетентності, динаміка навчальних досягнень учнів. </w:t>
      </w:r>
      <w:r w:rsidRPr="00D972C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Проведення семестрової </w:t>
      </w:r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ічної) </w:t>
      </w:r>
      <w:r w:rsidRPr="00D972C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контрольної роботи програмами з біології не передбачено.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972C7" w:rsidRPr="00D972C7" w:rsidRDefault="00D972C7" w:rsidP="00D97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Звертаємо увагу, що наказом Міністерства освіти і науки України від 20.12.2018 № 1426 затверджено програму, за якою починаючи з 2020 року буде проводитися зовнішнє незалежне оцінювання результатів навчання з біології, здобутих на основі повної загальної середньої освіти.</w:t>
      </w:r>
    </w:p>
    <w:p w:rsidR="001D7A9F" w:rsidRDefault="00D972C7" w:rsidP="00D972C7"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відома вчителів. Є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можливість участі учителів України, у курсах, що проводяться для учителів Європи навчальною лабораторією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ELLS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hyperlink r:id="rId10" w:history="1"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European Learning Laboratory for the Life Sciences</w:t>
        </w:r>
      </w:hyperlink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D972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Європейській молекулярно-біологічній  лабораторії (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EMBL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у місті Хайдельберг (Німеччина).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для вчителів  «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Genes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of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Change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New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Ways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of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Teaching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Evolutionary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Biology</w:t>
      </w:r>
      <w:r w:rsidRPr="00D9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»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(«Гени змін: Новий підхід до викладання еволюційної біології». </w:t>
      </w:r>
      <w:proofErr w:type="gramStart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Інформація про курс: </w:t>
      </w:r>
      <w:hyperlink r:id="rId11" w:history="1">
        <w:r w:rsidRPr="00D972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http://emblog.embl.de/ells/llab-february-2019/</w:t>
        </w:r>
      </w:hyperlink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proofErr w:type="gramEnd"/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972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обота вчительських курсів при 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ELLS</w:t>
      </w:r>
      <w:r w:rsidRPr="00D9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спрямована передусім на освоєння нових методик викладання біології та інших природничих дисциплін.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C7"/>
    <w:rsid w:val="001D7A9F"/>
    <w:rsid w:val="00D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mi.org/biointeractiv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ach.genetics.utah.edu/content/evolution/speciation/same-or-different-species_TG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each.genetics.utah.edu/content/evolution/" TargetMode="External"/><Relationship Id="rId11" Type="http://schemas.openxmlformats.org/officeDocument/2006/relationships/hyperlink" Target="http://emblog.embl.de/ells/llab-february-2019/" TargetMode="External"/><Relationship Id="rId5" Type="http://schemas.openxmlformats.org/officeDocument/2006/relationships/hyperlink" Target="http://mon.gov.ua/activity/education/zagalnaserednya/navchalni-programi-5-9-klas" TargetMode="External"/><Relationship Id="rId10" Type="http://schemas.openxmlformats.org/officeDocument/2006/relationships/hyperlink" Target="http://emblog.embl.de/el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hmi.org/biointeractive/pedigrees-and-inheritance-lactose-intoleran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12782</Words>
  <Characters>7286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2019-07-03T09:02:00Z</dcterms:created>
  <dcterms:modified xsi:type="dcterms:W3CDTF">2019-07-03T09:02:00Z</dcterms:modified>
</cp:coreProperties>
</file>